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8"/>
      </w:tblGrid>
      <w:tr w:rsidR="00BA7D24" w:rsidRPr="00BA7D24" w:rsidTr="00BA7D24">
        <w:trPr>
          <w:jc w:val="right"/>
        </w:trPr>
        <w:tc>
          <w:tcPr>
            <w:tcW w:w="5068" w:type="dxa"/>
            <w:hideMark/>
          </w:tcPr>
          <w:p w:rsidR="00BA7D24" w:rsidRPr="00BA7D24" w:rsidRDefault="00BA7D24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BA7D24"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BA7D24" w:rsidRPr="00BA7D24" w:rsidRDefault="00BA7D24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A7D24">
              <w:rPr>
                <w:rFonts w:ascii="Times New Roman" w:hAnsi="Times New Roman" w:cs="Times New Roman"/>
                <w:sz w:val="28"/>
              </w:rPr>
              <w:t>приказом директора ГКУКО «Государственный архив Кемеровской области в г. Новокузнецке»</w:t>
            </w:r>
          </w:p>
          <w:p w:rsidR="00BA7D24" w:rsidRPr="00BA7D24" w:rsidRDefault="00BA7D24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24">
              <w:rPr>
                <w:rFonts w:ascii="Times New Roman" w:hAnsi="Times New Roman" w:cs="Times New Roman"/>
                <w:sz w:val="28"/>
              </w:rPr>
              <w:t>от 20.02.2016 № 12</w:t>
            </w:r>
          </w:p>
        </w:tc>
      </w:tr>
      <w:bookmarkEnd w:id="0"/>
    </w:tbl>
    <w:p w:rsidR="00DE552C" w:rsidRPr="000A608B" w:rsidRDefault="00DE552C" w:rsidP="00DE552C">
      <w:pPr>
        <w:tabs>
          <w:tab w:val="left" w:pos="380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доступа работников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ГКУКО «Государственный архив Кемеровской области в г. Новокузнецке»</w:t>
      </w: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помещения, в которых ведется обработка персональных данных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Порядок доступа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учреждения Кемеровской области «Государственный архив Кемеровской области в г. Новокузнецке»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помещения, в которых ведется обработка персональных данных </w:t>
      </w: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Порядок), разработан в соответствии с </w:t>
      </w:r>
      <w:hyperlink r:id="rId7" w:history="1">
        <w:r w:rsidRPr="000A608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Порядок определяет необходимые требования доступа в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учреждения Кемеровской области «Государственный архив Кемеровской области в г. Новокузнецке»</w:t>
      </w: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</w:t>
      </w: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в которых ведется обработка персональных данных, с целью исключения неправомерного или случайного доступа к материальным носителям персональных данных и техническим средствам их обработки, а также иных неправомерных действий в отношении персональных данных.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Выполнение Порядка распространяется на помещения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Архива</w:t>
      </w: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которых размещены технические средства, позволяющие осуществлять обработку персональных данных, а также хранятся носители информации.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Ответственным за организацию доступа в помещения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Архива</w:t>
      </w: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которых ведется обработка персональных данных, являются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директора Архива</w:t>
      </w: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Доступ в помещения, в которых ведется обработка персональных данных, имеют следующие лица: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работники, рабочее место которых расположено в данном помещении;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лица, которым доступ в помещение оформлен письменным разрешением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директора Архива</w:t>
      </w: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Лица, не имеющие права доступа в помещения, где обрабатываются персональные данные, имеют право пребывать в указанных помещениях только в присутствии сотрудников, имеющих право доступа в них.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В течение рабочего дня не допускается оставлять помещение, в котором ведется обработка персональных данных, не запертым на ключ.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В нерабочее время помещения, в которых ведется обработка персональных данных, хранятся документы, содержащие персональные данные, должны закрываться на ключ. 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Ключи от помещений, в которых ведется обработка персональных данных, хранятся документы, содержащие персональные данные, находятся у лиц, имеющих право доступа к данным помещениям, в нерабочее время ключи сдаются на хранение на пост охраны. 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Доступ в серверное помещение управления имеют следующие лица: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администратор информационной системы персональных данных;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должностное лицо (работник), ответственное за обеспечение безопасности персональных данных в информационных системах персональных данных управления;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лицо, ответственное за организацию обработки персональных данных.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10.1. Лица, не имеющие доступа в серверное помещение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Архива</w:t>
      </w: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имеют право пребывать в указанных помещениях только в присутствии сотрудников, имеющих право доступа в них.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10.2. Ключ от серверного помещения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хранится у заместителя директора Архива</w:t>
      </w: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552C" w:rsidRPr="000A608B" w:rsidRDefault="00DE552C" w:rsidP="00DE552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Положение о пропускном режиме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Архива</w:t>
      </w: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директором Архива</w:t>
      </w:r>
      <w:r w:rsidRPr="000A6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E552C" w:rsidRPr="000A608B" w:rsidRDefault="00DE552C" w:rsidP="00DE552C">
      <w:pPr>
        <w:tabs>
          <w:tab w:val="left" w:pos="380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2C" w:rsidRDefault="00DE552C" w:rsidP="00DE552C"/>
    <w:p w:rsidR="00DE552C" w:rsidRDefault="00DE552C" w:rsidP="00DE552C"/>
    <w:p w:rsidR="00DE552C" w:rsidRDefault="00DE552C" w:rsidP="00DE552C"/>
    <w:p w:rsidR="00DE552C" w:rsidRDefault="00DE552C" w:rsidP="00DE552C"/>
    <w:p w:rsidR="00DE552C" w:rsidRDefault="00DE552C" w:rsidP="00DE552C"/>
    <w:p w:rsidR="00DE552C" w:rsidRDefault="00DE552C" w:rsidP="00DE552C"/>
    <w:p w:rsidR="00DE552C" w:rsidRDefault="00DE552C" w:rsidP="00DE552C"/>
    <w:p w:rsidR="00DE552C" w:rsidRDefault="00DE552C" w:rsidP="00DE552C"/>
    <w:p w:rsidR="00EF0192" w:rsidRDefault="00EF0192"/>
    <w:sectPr w:rsidR="00EF0192" w:rsidSect="00500CB7">
      <w:headerReference w:type="even" r:id="rId8"/>
      <w:headerReference w:type="default" r:id="rId9"/>
      <w:pgSz w:w="11907" w:h="16840" w:code="9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10A" w:rsidRDefault="0075510A">
      <w:pPr>
        <w:spacing w:after="0" w:line="240" w:lineRule="auto"/>
      </w:pPr>
      <w:r>
        <w:separator/>
      </w:r>
    </w:p>
  </w:endnote>
  <w:endnote w:type="continuationSeparator" w:id="0">
    <w:p w:rsidR="0075510A" w:rsidRDefault="00755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10A" w:rsidRDefault="0075510A">
      <w:pPr>
        <w:spacing w:after="0" w:line="240" w:lineRule="auto"/>
      </w:pPr>
      <w:r>
        <w:separator/>
      </w:r>
    </w:p>
  </w:footnote>
  <w:footnote w:type="continuationSeparator" w:id="0">
    <w:p w:rsidR="0075510A" w:rsidRDefault="00755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F5" w:rsidRDefault="00DE552C" w:rsidP="000C027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821F5" w:rsidRDefault="0075510A">
    <w:pPr>
      <w:pStyle w:val="a6"/>
      <w:ind w:right="360"/>
    </w:pPr>
  </w:p>
  <w:p w:rsidR="00D821F5" w:rsidRDefault="0075510A"/>
  <w:p w:rsidR="00D821F5" w:rsidRPr="002F58D8" w:rsidRDefault="0075510A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F5" w:rsidRDefault="00DE552C" w:rsidP="00A10F8B">
    <w:pPr>
      <w:pStyle w:val="a6"/>
      <w:framePr w:wrap="around" w:vAnchor="text" w:hAnchor="margin" w:xAlign="center" w:y="-8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7D24">
      <w:rPr>
        <w:rStyle w:val="a8"/>
        <w:noProof/>
      </w:rPr>
      <w:t>2</w:t>
    </w:r>
    <w:r>
      <w:rPr>
        <w:rStyle w:val="a8"/>
      </w:rPr>
      <w:fldChar w:fldCharType="end"/>
    </w:r>
  </w:p>
  <w:p w:rsidR="00D821F5" w:rsidRDefault="0075510A" w:rsidP="00D23CC3">
    <w:pPr>
      <w:pStyle w:val="a6"/>
      <w:framePr w:wrap="around" w:vAnchor="text" w:hAnchor="margin" w:xAlign="right" w:y="1"/>
      <w:jc w:val="center"/>
      <w:rPr>
        <w:rStyle w:val="a8"/>
      </w:rPr>
    </w:pPr>
  </w:p>
  <w:p w:rsidR="00D821F5" w:rsidRPr="002F58D8" w:rsidRDefault="0075510A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3550"/>
    <w:multiLevelType w:val="multilevel"/>
    <w:tmpl w:val="232CD94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a0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1571" w:firstLine="851"/>
      </w:pPr>
    </w:lvl>
    <w:lvl w:ilvl="4">
      <w:start w:val="1"/>
      <w:numFmt w:val="decimal"/>
      <w:pStyle w:val="Heading5"/>
      <w:suff w:val="space"/>
      <w:lvlText w:val="%1.%2.%3.%4.%5."/>
      <w:lvlJc w:val="left"/>
      <w:pPr>
        <w:ind w:left="1571" w:firstLine="851"/>
      </w:p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571" w:firstLine="851"/>
      </w:p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571" w:firstLine="851"/>
      </w:p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571" w:firstLine="851"/>
      </w:p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71" w:firstLine="85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2C"/>
    <w:rsid w:val="0075510A"/>
    <w:rsid w:val="00BA7D24"/>
    <w:rsid w:val="00DE552C"/>
    <w:rsid w:val="00E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2CDD-AB84-422E-A7FB-3CB68731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E552C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semiHidden/>
    <w:unhideWhenUsed/>
    <w:rsid w:val="00DE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DE552C"/>
  </w:style>
  <w:style w:type="character" w:styleId="a8">
    <w:name w:val="page number"/>
    <w:basedOn w:val="a3"/>
    <w:rsid w:val="00DE552C"/>
  </w:style>
  <w:style w:type="paragraph" w:customStyle="1" w:styleId="a">
    <w:name w:val="Раздел"/>
    <w:basedOn w:val="a2"/>
    <w:rsid w:val="00BA7D24"/>
    <w:pPr>
      <w:keepNext/>
      <w:numPr>
        <w:numId w:val="1"/>
      </w:numPr>
      <w:spacing w:before="24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Пункт Знак"/>
    <w:link w:val="a0"/>
    <w:locked/>
    <w:rsid w:val="00BA7D24"/>
    <w:rPr>
      <w:sz w:val="24"/>
      <w:szCs w:val="24"/>
    </w:rPr>
  </w:style>
  <w:style w:type="paragraph" w:customStyle="1" w:styleId="a0">
    <w:name w:val="Пункт"/>
    <w:basedOn w:val="a2"/>
    <w:link w:val="a9"/>
    <w:rsid w:val="00BA7D24"/>
    <w:pPr>
      <w:numPr>
        <w:ilvl w:val="1"/>
        <w:numId w:val="1"/>
      </w:numPr>
      <w:spacing w:after="0" w:line="240" w:lineRule="auto"/>
    </w:pPr>
    <w:rPr>
      <w:sz w:val="24"/>
      <w:szCs w:val="24"/>
    </w:rPr>
  </w:style>
  <w:style w:type="paragraph" w:customStyle="1" w:styleId="a1">
    <w:name w:val="Подпункт"/>
    <w:basedOn w:val="a2"/>
    <w:rsid w:val="00BA7D24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 5"/>
    <w:basedOn w:val="a2"/>
    <w:rsid w:val="00BA7D24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6">
    <w:name w:val="Heading 6"/>
    <w:basedOn w:val="a2"/>
    <w:rsid w:val="00BA7D24"/>
    <w:pPr>
      <w:numPr>
        <w:ilvl w:val="5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7">
    <w:name w:val="Heading 7"/>
    <w:basedOn w:val="a2"/>
    <w:rsid w:val="00BA7D24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 8"/>
    <w:basedOn w:val="a2"/>
    <w:rsid w:val="00BA7D24"/>
    <w:pPr>
      <w:numPr>
        <w:ilvl w:val="7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 9"/>
    <w:basedOn w:val="a2"/>
    <w:rsid w:val="00BA7D24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2"/>
    <w:link w:val="ab"/>
    <w:uiPriority w:val="99"/>
    <w:semiHidden/>
    <w:unhideWhenUsed/>
    <w:rsid w:val="00BA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BA7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AF8CFE71EE492ACCD632F5692E15F0EA3826F4BAC50A710C7122F71FA9377B74CB3BFD85E699B7Y5E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Екатерина</dc:creator>
  <cp:keywords/>
  <dc:description/>
  <cp:lastModifiedBy>Вдовина Екатерина</cp:lastModifiedBy>
  <cp:revision>3</cp:revision>
  <cp:lastPrinted>2016-02-17T03:02:00Z</cp:lastPrinted>
  <dcterms:created xsi:type="dcterms:W3CDTF">2016-02-17T02:17:00Z</dcterms:created>
  <dcterms:modified xsi:type="dcterms:W3CDTF">2016-02-17T03:02:00Z</dcterms:modified>
</cp:coreProperties>
</file>